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E1C7" w14:textId="0F1411E0" w:rsidR="00540917" w:rsidRPr="008063C1" w:rsidRDefault="00D77CED" w:rsidP="00D77CED">
      <w:pPr>
        <w:spacing w:after="0" w:line="240" w:lineRule="auto"/>
        <w:rPr>
          <w:rFonts w:eastAsia="Times New Roman" w:cstheme="minorHAnsi"/>
          <w:b/>
          <w:lang w:eastAsia="fr-FR"/>
        </w:rPr>
      </w:pPr>
      <w:r w:rsidRPr="008063C1">
        <w:rPr>
          <w:rFonts w:eastAsia="Times New Roman" w:cstheme="minorHAnsi"/>
          <w:b/>
          <w:noProof/>
          <w:lang w:eastAsia="fr-FR"/>
        </w:rPr>
        <w:drawing>
          <wp:inline distT="0" distB="0" distL="0" distR="0" wp14:anchorId="0FFE6989" wp14:editId="0FAEFE5B">
            <wp:extent cx="1504762" cy="819048"/>
            <wp:effectExtent l="0" t="0" r="635" b="635"/>
            <wp:docPr id="19526693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69384" name="Image 1952669384"/>
                    <pic:cNvPicPr/>
                  </pic:nvPicPr>
                  <pic:blipFill>
                    <a:blip r:embed="rId7">
                      <a:extLst>
                        <a:ext uri="{28A0092B-C50C-407E-A947-70E740481C1C}">
                          <a14:useLocalDpi xmlns:a14="http://schemas.microsoft.com/office/drawing/2010/main" val="0"/>
                        </a:ext>
                      </a:extLst>
                    </a:blip>
                    <a:stretch>
                      <a:fillRect/>
                    </a:stretch>
                  </pic:blipFill>
                  <pic:spPr>
                    <a:xfrm>
                      <a:off x="0" y="0"/>
                      <a:ext cx="1504762" cy="819048"/>
                    </a:xfrm>
                    <a:prstGeom prst="rect">
                      <a:avLst/>
                    </a:prstGeom>
                  </pic:spPr>
                </pic:pic>
              </a:graphicData>
            </a:graphic>
          </wp:inline>
        </w:drawing>
      </w:r>
    </w:p>
    <w:p w14:paraId="5B68AE15" w14:textId="2D455BD6" w:rsidR="005A1CDE" w:rsidRPr="008063C1" w:rsidRDefault="005A1CDE" w:rsidP="000D2F41">
      <w:pPr>
        <w:spacing w:after="0" w:line="240" w:lineRule="auto"/>
        <w:jc w:val="center"/>
        <w:rPr>
          <w:rFonts w:eastAsia="Times New Roman" w:cstheme="minorHAnsi"/>
          <w:b/>
          <w:sz w:val="28"/>
          <w:szCs w:val="28"/>
          <w:u w:val="single"/>
          <w:lang w:eastAsia="fr-FR"/>
        </w:rPr>
      </w:pPr>
      <w:r w:rsidRPr="008063C1">
        <w:rPr>
          <w:rFonts w:eastAsia="Times New Roman" w:cstheme="minorHAnsi"/>
          <w:b/>
          <w:sz w:val="28"/>
          <w:szCs w:val="28"/>
          <w:u w:val="single"/>
          <w:lang w:eastAsia="fr-FR"/>
        </w:rPr>
        <w:t>TERMES DE REFERENCE</w:t>
      </w:r>
    </w:p>
    <w:p w14:paraId="4DDA1C56" w14:textId="77777777" w:rsidR="00E37898" w:rsidRPr="008063C1" w:rsidRDefault="00E37898" w:rsidP="000D2F41">
      <w:pPr>
        <w:spacing w:after="0" w:line="240" w:lineRule="auto"/>
        <w:jc w:val="both"/>
        <w:rPr>
          <w:rFonts w:eastAsia="Times New Roman" w:cstheme="minorHAnsi"/>
          <w:b/>
          <w:bCs/>
          <w:u w:val="single"/>
          <w:lang w:eastAsia="fr-FR"/>
        </w:rPr>
      </w:pPr>
    </w:p>
    <w:p w14:paraId="61D95DB5" w14:textId="001164FF" w:rsidR="005A1CDE" w:rsidRPr="008063C1" w:rsidRDefault="005A1CDE" w:rsidP="000D2F41">
      <w:pPr>
        <w:spacing w:after="0" w:line="240" w:lineRule="auto"/>
        <w:jc w:val="both"/>
        <w:rPr>
          <w:rFonts w:eastAsia="Times New Roman" w:cstheme="minorHAnsi"/>
          <w:lang w:eastAsia="fr-FR"/>
        </w:rPr>
      </w:pPr>
      <w:r w:rsidRPr="008063C1">
        <w:rPr>
          <w:rFonts w:eastAsia="Times New Roman" w:cstheme="minorHAnsi"/>
          <w:b/>
          <w:bCs/>
          <w:u w:val="single"/>
          <w:lang w:eastAsia="fr-FR"/>
        </w:rPr>
        <w:t>Poste</w:t>
      </w:r>
      <w:r w:rsidRPr="008063C1">
        <w:rPr>
          <w:rFonts w:eastAsia="Times New Roman" w:cstheme="minorHAnsi"/>
          <w:lang w:eastAsia="fr-FR"/>
        </w:rPr>
        <w:t xml:space="preserve"> : </w:t>
      </w:r>
      <w:r w:rsidR="00695CC6">
        <w:rPr>
          <w:rFonts w:eastAsia="Times New Roman" w:cstheme="minorHAnsi"/>
          <w:b/>
          <w:bCs/>
          <w:lang w:eastAsia="fr-FR"/>
        </w:rPr>
        <w:t>TECHNICIENS EN AGROECOLOGIE (TAE)</w:t>
      </w:r>
    </w:p>
    <w:p w14:paraId="6AECE429" w14:textId="0687C170" w:rsidR="005A1CDE" w:rsidRPr="008063C1" w:rsidRDefault="005A1CDE" w:rsidP="000D2F41">
      <w:pPr>
        <w:spacing w:after="0" w:line="240" w:lineRule="auto"/>
        <w:jc w:val="both"/>
        <w:rPr>
          <w:rFonts w:eastAsia="Times New Roman" w:cstheme="minorHAnsi"/>
          <w:lang w:eastAsia="fr-FR"/>
        </w:rPr>
      </w:pPr>
      <w:r w:rsidRPr="008063C1">
        <w:rPr>
          <w:rFonts w:eastAsia="Times New Roman" w:cstheme="minorHAnsi"/>
          <w:u w:val="single"/>
          <w:lang w:eastAsia="fr-FR"/>
        </w:rPr>
        <w:t>Superviseur</w:t>
      </w:r>
      <w:r w:rsidRPr="008063C1">
        <w:rPr>
          <w:rFonts w:eastAsia="Times New Roman" w:cstheme="minorHAnsi"/>
          <w:lang w:eastAsia="fr-FR"/>
        </w:rPr>
        <w:t xml:space="preserve"> : </w:t>
      </w:r>
      <w:r w:rsidR="00340B6D">
        <w:rPr>
          <w:rFonts w:eastAsia="Times New Roman" w:cstheme="minorHAnsi"/>
          <w:lang w:eastAsia="fr-FR"/>
        </w:rPr>
        <w:t>Responsable Technique en Agroécologie</w:t>
      </w:r>
      <w:r w:rsidR="00C54455" w:rsidRPr="008063C1">
        <w:rPr>
          <w:rFonts w:eastAsia="Times New Roman" w:cstheme="minorHAnsi"/>
          <w:lang w:eastAsia="fr-FR"/>
        </w:rPr>
        <w:t xml:space="preserve"> </w:t>
      </w:r>
    </w:p>
    <w:p w14:paraId="3804DD63" w14:textId="1D369ECF" w:rsidR="005A1CDE" w:rsidRPr="008063C1" w:rsidRDefault="005A1CDE" w:rsidP="000D2F41">
      <w:pPr>
        <w:spacing w:after="0" w:line="240" w:lineRule="auto"/>
        <w:jc w:val="both"/>
        <w:rPr>
          <w:rFonts w:eastAsia="Times New Roman" w:cstheme="minorHAnsi"/>
          <w:lang w:eastAsia="fr-FR"/>
        </w:rPr>
      </w:pPr>
      <w:r w:rsidRPr="008063C1">
        <w:rPr>
          <w:rFonts w:eastAsia="Times New Roman" w:cstheme="minorHAnsi"/>
          <w:u w:val="single"/>
          <w:lang w:eastAsia="fr-FR"/>
        </w:rPr>
        <w:t>Poste basé à</w:t>
      </w:r>
      <w:r w:rsidRPr="008063C1">
        <w:rPr>
          <w:rFonts w:eastAsia="Times New Roman" w:cstheme="minorHAnsi"/>
          <w:lang w:eastAsia="fr-FR"/>
        </w:rPr>
        <w:t> :</w:t>
      </w:r>
      <w:r w:rsidR="00E37898" w:rsidRPr="008063C1">
        <w:rPr>
          <w:rFonts w:eastAsia="Times New Roman" w:cstheme="minorHAnsi"/>
          <w:lang w:eastAsia="fr-FR"/>
        </w:rPr>
        <w:t xml:space="preserve"> </w:t>
      </w:r>
      <w:r w:rsidR="00C54455" w:rsidRPr="008063C1">
        <w:rPr>
          <w:rFonts w:eastAsia="Times New Roman" w:cstheme="minorHAnsi"/>
          <w:lang w:eastAsia="fr-FR"/>
        </w:rPr>
        <w:t>Morondava</w:t>
      </w:r>
    </w:p>
    <w:p w14:paraId="38D31D6B" w14:textId="3CE94DD4" w:rsidR="00027290" w:rsidRPr="008063C1" w:rsidRDefault="00027290" w:rsidP="000D2F41">
      <w:pPr>
        <w:spacing w:after="0" w:line="240" w:lineRule="auto"/>
        <w:jc w:val="both"/>
        <w:rPr>
          <w:rFonts w:eastAsia="Times New Roman" w:cstheme="minorHAnsi"/>
          <w:lang w:eastAsia="fr-FR"/>
        </w:rPr>
      </w:pPr>
      <w:r w:rsidRPr="008063C1">
        <w:rPr>
          <w:rFonts w:eastAsia="Times New Roman" w:cstheme="minorHAnsi"/>
          <w:u w:val="single"/>
          <w:lang w:eastAsia="fr-FR"/>
        </w:rPr>
        <w:t>Catégorie Professionnelle</w:t>
      </w:r>
      <w:r w:rsidRPr="008063C1">
        <w:rPr>
          <w:rFonts w:eastAsia="Times New Roman" w:cstheme="minorHAnsi"/>
          <w:lang w:eastAsia="fr-FR"/>
        </w:rPr>
        <w:t xml:space="preserve"> : </w:t>
      </w:r>
      <w:r w:rsidR="00340B6D">
        <w:rPr>
          <w:rFonts w:eastAsia="Times New Roman" w:cstheme="minorHAnsi"/>
          <w:lang w:eastAsia="fr-FR"/>
        </w:rPr>
        <w:t>2B</w:t>
      </w:r>
    </w:p>
    <w:p w14:paraId="36F01715" w14:textId="77777777" w:rsidR="00027290" w:rsidRPr="008063C1" w:rsidRDefault="00027290" w:rsidP="000D2F41">
      <w:pPr>
        <w:spacing w:after="0" w:line="240" w:lineRule="auto"/>
        <w:jc w:val="both"/>
        <w:rPr>
          <w:rFonts w:eastAsia="Times New Roman" w:cstheme="minorHAnsi"/>
          <w:b/>
          <w:iCs/>
          <w:lang w:val="fr-CH" w:eastAsia="ar-SA"/>
        </w:rPr>
      </w:pPr>
    </w:p>
    <w:p w14:paraId="5E6BCB3F" w14:textId="50A3F572" w:rsidR="00027290" w:rsidRPr="008063C1" w:rsidRDefault="00027290" w:rsidP="00F86B9F">
      <w:pPr>
        <w:numPr>
          <w:ilvl w:val="0"/>
          <w:numId w:val="19"/>
        </w:numPr>
        <w:snapToGrid w:val="0"/>
        <w:contextualSpacing/>
        <w:jc w:val="both"/>
        <w:rPr>
          <w:rFonts w:cstheme="minorHAnsi"/>
          <w:b/>
          <w:bCs/>
          <w:u w:val="single"/>
        </w:rPr>
      </w:pPr>
      <w:r w:rsidRPr="008063C1">
        <w:rPr>
          <w:rFonts w:cstheme="minorHAnsi"/>
          <w:b/>
          <w:bCs/>
          <w:u w:val="single"/>
        </w:rPr>
        <w:t>Contexte</w:t>
      </w:r>
      <w:r w:rsidR="00F86B9F" w:rsidRPr="008063C1">
        <w:rPr>
          <w:rFonts w:cstheme="minorHAnsi"/>
          <w:b/>
          <w:bCs/>
          <w:u w:val="single"/>
        </w:rPr>
        <w:t> :</w:t>
      </w:r>
    </w:p>
    <w:p w14:paraId="074E8952" w14:textId="77777777" w:rsidR="00695CC6" w:rsidRDefault="00695CC6" w:rsidP="00695CC6">
      <w:pPr>
        <w:pStyle w:val="Titre1"/>
        <w:shd w:val="clear" w:color="auto" w:fill="FFFFFF"/>
        <w:spacing w:before="0" w:beforeAutospacing="0"/>
        <w:jc w:val="both"/>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 xml:space="preserve">Le programme mondial pour les petits producteurs agroécologiques et la transformation durable des systèmes alimentaires (GP-SAEP) a été élaboré par le FIDA dans le but de lever les principaux obstacles à la mise à l'échelle de l'agroécologie et à la transition vers des systèmes alimentaires durables pour les petits producteurs. Madagascar fait partie des pays bénéficiaires pour la mise en œuvre du GP-SAEP en Afrique, pour deux composantes du programme à savoir : c1) l’amélioration de l'accès aux </w:t>
      </w:r>
      <w:proofErr w:type="spellStart"/>
      <w:r>
        <w:rPr>
          <w:rFonts w:asciiTheme="minorHAnsi" w:eastAsiaTheme="minorHAnsi" w:hAnsiTheme="minorHAnsi" w:cstheme="minorBidi"/>
          <w:b w:val="0"/>
          <w:bCs w:val="0"/>
          <w:kern w:val="0"/>
          <w:sz w:val="22"/>
          <w:szCs w:val="22"/>
          <w:lang w:eastAsia="en-US"/>
        </w:rPr>
        <w:t>biosolutions</w:t>
      </w:r>
      <w:proofErr w:type="spellEnd"/>
      <w:r>
        <w:rPr>
          <w:rFonts w:asciiTheme="minorHAnsi" w:eastAsiaTheme="minorHAnsi" w:hAnsiTheme="minorHAnsi" w:cstheme="minorBidi"/>
          <w:b w:val="0"/>
          <w:bCs w:val="0"/>
          <w:kern w:val="0"/>
          <w:sz w:val="22"/>
          <w:szCs w:val="22"/>
          <w:lang w:eastAsia="en-US"/>
        </w:rPr>
        <w:t xml:space="preserve"> agroécologiques, y compris les semences, les bio-intrants (engrais organiques et biopesticides) et les équipements mécaniques adaptés aux pratiques agricoles agroécologiques à petite échelle ;c2) le renforcement de la valeur ajoutée et les marchés des produits agroécologiques en exploitant les avantages du système alimentaire durable, c3) renforcer les activités de plaidoyer en faveur de la transition agroécologie. Ces composantes permettront notamment de mettre en place :</w:t>
      </w:r>
    </w:p>
    <w:p w14:paraId="6AF6B423" w14:textId="77777777" w:rsidR="00695CC6" w:rsidRPr="00695CC6" w:rsidRDefault="00695CC6" w:rsidP="00695CC6">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695CC6">
        <w:rPr>
          <w:rFonts w:asciiTheme="minorHAnsi" w:eastAsiaTheme="minorHAnsi" w:hAnsiTheme="minorHAnsi" w:cstheme="minorBidi"/>
          <w:b w:val="0"/>
          <w:bCs w:val="0"/>
          <w:kern w:val="0"/>
          <w:sz w:val="22"/>
          <w:szCs w:val="22"/>
          <w:lang w:eastAsia="en-US"/>
        </w:rPr>
        <w:t>2500 agriculteurs adoptant des pratiques agroécologiques sur au moins 500 ha de superficie à travers 10 blocs agroécologiques</w:t>
      </w:r>
    </w:p>
    <w:p w14:paraId="1569A4C1" w14:textId="77777777" w:rsidR="00695CC6" w:rsidRPr="00695CC6" w:rsidRDefault="00695CC6" w:rsidP="00695CC6">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695CC6">
        <w:rPr>
          <w:rFonts w:asciiTheme="minorHAnsi" w:eastAsiaTheme="minorHAnsi" w:hAnsiTheme="minorHAnsi" w:cstheme="minorBidi"/>
          <w:b w:val="0"/>
          <w:bCs w:val="0"/>
          <w:kern w:val="0"/>
          <w:sz w:val="22"/>
          <w:szCs w:val="22"/>
          <w:lang w:eastAsia="en-US"/>
        </w:rPr>
        <w:t>2500 agriculteurs commercialisent leurs produits agroécologiques à travers 10 alliances productives agroécologiques et 10 SPG</w:t>
      </w:r>
    </w:p>
    <w:p w14:paraId="10E24FEA" w14:textId="77777777" w:rsidR="00695CC6" w:rsidRPr="00695CC6" w:rsidRDefault="00695CC6" w:rsidP="00695CC6">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695CC6">
        <w:rPr>
          <w:rFonts w:asciiTheme="minorHAnsi" w:eastAsiaTheme="minorHAnsi" w:hAnsiTheme="minorHAnsi" w:cstheme="minorBidi"/>
          <w:b w:val="0"/>
          <w:bCs w:val="0"/>
          <w:kern w:val="0"/>
          <w:sz w:val="22"/>
          <w:szCs w:val="22"/>
          <w:lang w:eastAsia="en-US"/>
        </w:rPr>
        <w:t xml:space="preserve">Un système SQD </w:t>
      </w:r>
    </w:p>
    <w:p w14:paraId="552088A4" w14:textId="77777777" w:rsidR="00695CC6" w:rsidRPr="00695CC6" w:rsidRDefault="00695CC6" w:rsidP="00695CC6">
      <w:pPr>
        <w:pStyle w:val="Titre1"/>
        <w:numPr>
          <w:ilvl w:val="0"/>
          <w:numId w:val="28"/>
        </w:numPr>
        <w:shd w:val="clear" w:color="auto" w:fill="FFFFFF"/>
        <w:tabs>
          <w:tab w:val="num" w:pos="720"/>
        </w:tabs>
        <w:spacing w:before="0" w:beforeAutospacing="0" w:afterAutospacing="0"/>
        <w:jc w:val="both"/>
        <w:rPr>
          <w:rFonts w:asciiTheme="minorHAnsi" w:eastAsiaTheme="minorHAnsi" w:hAnsiTheme="minorHAnsi" w:cstheme="minorBidi"/>
          <w:b w:val="0"/>
          <w:bCs w:val="0"/>
          <w:kern w:val="0"/>
          <w:sz w:val="22"/>
          <w:szCs w:val="22"/>
          <w:lang w:eastAsia="en-US"/>
        </w:rPr>
      </w:pPr>
      <w:r w:rsidRPr="00695CC6">
        <w:rPr>
          <w:rFonts w:asciiTheme="minorHAnsi" w:eastAsiaTheme="minorHAnsi" w:hAnsiTheme="minorHAnsi" w:cstheme="minorBidi"/>
          <w:b w:val="0"/>
          <w:bCs w:val="0"/>
          <w:kern w:val="0"/>
          <w:sz w:val="22"/>
          <w:szCs w:val="22"/>
          <w:lang w:eastAsia="en-US"/>
        </w:rPr>
        <w:t>60 entreprises de bio-intrants créés et appuyés</w:t>
      </w:r>
    </w:p>
    <w:p w14:paraId="5C26E41A" w14:textId="77777777" w:rsidR="00695CC6" w:rsidRDefault="00695CC6" w:rsidP="00695CC6">
      <w:pPr>
        <w:jc w:val="both"/>
        <w:rPr>
          <w:kern w:val="2"/>
        </w:rPr>
      </w:pPr>
      <w:r>
        <w:t xml:space="preserve">Dans ce cadre, Action </w:t>
      </w:r>
      <w:proofErr w:type="spellStart"/>
      <w:r>
        <w:t>Intercoopération</w:t>
      </w:r>
      <w:proofErr w:type="spellEnd"/>
      <w:r>
        <w:t xml:space="preserve"> Madagascar </w:t>
      </w:r>
      <w:bookmarkStart w:id="0" w:name="_Hlk163190224"/>
      <w:r>
        <w:t xml:space="preserve">(AIM) a été mandaté par le </w:t>
      </w:r>
      <w:bookmarkEnd w:id="0"/>
      <w:r>
        <w:t xml:space="preserve">FIDA pour la mise en œuvre d’un projet dans le cadre du GPSAEP dans les Régions </w:t>
      </w:r>
      <w:proofErr w:type="spellStart"/>
      <w:r>
        <w:t>Melaky</w:t>
      </w:r>
      <w:proofErr w:type="spellEnd"/>
      <w:r>
        <w:t xml:space="preserve"> et </w:t>
      </w:r>
      <w:proofErr w:type="spellStart"/>
      <w:r>
        <w:t>Menabe</w:t>
      </w:r>
      <w:proofErr w:type="spellEnd"/>
      <w:r>
        <w:t xml:space="preserve"> pour une durée de 31 mois à partir du mois de mars 2024. Pour cela, AIM recrute quatre techniciens en Agroécologie, Bio-intrants, et semence.</w:t>
      </w:r>
    </w:p>
    <w:p w14:paraId="5B09A232" w14:textId="77777777" w:rsidR="00695CC6" w:rsidRDefault="00695CC6" w:rsidP="00695CC6">
      <w:pPr>
        <w:jc w:val="both"/>
      </w:pPr>
      <w:r>
        <w:rPr>
          <w:b/>
          <w:bCs/>
        </w:rPr>
        <w:t>Poste à pourvoir :</w:t>
      </w:r>
      <w:r>
        <w:t xml:space="preserve"> </w:t>
      </w:r>
      <w:r>
        <w:rPr>
          <w:b/>
          <w:bCs/>
        </w:rPr>
        <w:t xml:space="preserve">Quatre (4) techniciens en Agroécologie (TAE) </w:t>
      </w:r>
      <w:r>
        <w:t xml:space="preserve">qui seront basés dans leur antenne respective au niveau des 5 districts </w:t>
      </w:r>
      <w:bookmarkStart w:id="1" w:name="_Hlk163563864"/>
      <w:r>
        <w:t>d’intervention (</w:t>
      </w:r>
      <w:proofErr w:type="spellStart"/>
      <w:r>
        <w:t>Mahabo</w:t>
      </w:r>
      <w:proofErr w:type="spellEnd"/>
      <w:r>
        <w:t xml:space="preserve">, Morondava, Belo </w:t>
      </w:r>
      <w:proofErr w:type="spellStart"/>
      <w:r>
        <w:t>Tsiribihina</w:t>
      </w:r>
      <w:proofErr w:type="spellEnd"/>
      <w:r>
        <w:t xml:space="preserve">, </w:t>
      </w:r>
      <w:proofErr w:type="spellStart"/>
      <w:r>
        <w:t>Miandrivazo</w:t>
      </w:r>
      <w:proofErr w:type="spellEnd"/>
      <w:r>
        <w:t xml:space="preserve"> et </w:t>
      </w:r>
      <w:proofErr w:type="spellStart"/>
      <w:r>
        <w:t>Maintirano</w:t>
      </w:r>
      <w:bookmarkEnd w:id="1"/>
      <w:proofErr w:type="spellEnd"/>
      <w:r>
        <w:t xml:space="preserve">). Il/elle travaillera sous la supervision </w:t>
      </w:r>
      <w:bookmarkStart w:id="2" w:name="_Hlk163724512"/>
      <w:r>
        <w:t>Responsable technique en Agroécologie, Bio-intrants, et semence (RT AE)</w:t>
      </w:r>
      <w:bookmarkEnd w:id="2"/>
      <w:r>
        <w:t xml:space="preserve"> en étroite collaboration avec le chef d’antenne et travaillera en binôme avec le Technicien en socio-organisation et chaîne de valeur.</w:t>
      </w:r>
    </w:p>
    <w:p w14:paraId="1BA02F75" w14:textId="77777777" w:rsidR="00695CC6" w:rsidRDefault="00695CC6" w:rsidP="00695CC6">
      <w:pPr>
        <w:jc w:val="both"/>
      </w:pPr>
      <w:r>
        <w:t>Il/elle travaillera également en étroite collaboration avec le Responsable Technique en Socio-Organisation, le Responsable Technique Entreprenariat Rural et Accès aux Finances (RT ERAF) et le Responsable Suivi et Evaluation Régional.</w:t>
      </w:r>
    </w:p>
    <w:p w14:paraId="027B1913" w14:textId="77777777" w:rsidR="00027290" w:rsidRPr="00695CC6" w:rsidRDefault="00027290" w:rsidP="000D2F41">
      <w:pPr>
        <w:spacing w:after="0" w:line="240" w:lineRule="auto"/>
        <w:jc w:val="both"/>
        <w:rPr>
          <w:rFonts w:eastAsia="Times New Roman" w:cstheme="minorHAnsi"/>
          <w:b/>
          <w:i/>
          <w:lang w:eastAsia="ar-SA"/>
        </w:rPr>
      </w:pPr>
    </w:p>
    <w:p w14:paraId="25977D07" w14:textId="1D5BE13E" w:rsidR="00B84F91" w:rsidRPr="008063C1" w:rsidRDefault="004838AB" w:rsidP="000D2F41">
      <w:pPr>
        <w:numPr>
          <w:ilvl w:val="0"/>
          <w:numId w:val="19"/>
        </w:numPr>
        <w:snapToGrid w:val="0"/>
        <w:contextualSpacing/>
        <w:jc w:val="both"/>
        <w:rPr>
          <w:rFonts w:cstheme="minorHAnsi"/>
          <w:b/>
          <w:bCs/>
          <w:u w:val="single"/>
        </w:rPr>
      </w:pPr>
      <w:bookmarkStart w:id="3" w:name="_Hlk148082219"/>
      <w:r w:rsidRPr="008063C1">
        <w:rPr>
          <w:rFonts w:cstheme="minorHAnsi"/>
          <w:b/>
          <w:bCs/>
          <w:u w:val="single"/>
        </w:rPr>
        <w:t>Objectif du poste :</w:t>
      </w:r>
    </w:p>
    <w:bookmarkEnd w:id="3"/>
    <w:p w14:paraId="08C35F04" w14:textId="14CF9359" w:rsidR="00695CC6" w:rsidRPr="00695CC6" w:rsidRDefault="00021A4A" w:rsidP="00695CC6">
      <w:pPr>
        <w:spacing w:after="0"/>
        <w:jc w:val="both"/>
      </w:pPr>
      <w:r w:rsidRPr="008063C1">
        <w:rPr>
          <w:rFonts w:eastAsia="Times New Roman" w:cstheme="minorHAnsi"/>
          <w:lang w:val="fr-CH" w:eastAsia="ar-SA"/>
        </w:rPr>
        <w:tab/>
      </w:r>
      <w:r w:rsidR="00F86B9F" w:rsidRPr="008063C1">
        <w:rPr>
          <w:rFonts w:eastAsia="Times New Roman" w:cstheme="minorHAnsi"/>
          <w:iCs/>
          <w:lang w:eastAsia="ar-SA"/>
        </w:rPr>
        <w:t xml:space="preserve">Sous la supervision du </w:t>
      </w:r>
      <w:r w:rsidR="00340B6D">
        <w:rPr>
          <w:rFonts w:eastAsia="Times New Roman" w:cstheme="minorHAnsi"/>
          <w:iCs/>
          <w:lang w:eastAsia="ar-SA"/>
        </w:rPr>
        <w:t>Responsable Technique en Agroécologie</w:t>
      </w:r>
      <w:r w:rsidR="00F86B9F" w:rsidRPr="008063C1">
        <w:rPr>
          <w:rFonts w:eastAsia="Times New Roman" w:cstheme="minorHAnsi"/>
          <w:iCs/>
          <w:lang w:eastAsia="ar-SA"/>
        </w:rPr>
        <w:t xml:space="preserve">, </w:t>
      </w:r>
      <w:r w:rsidR="00695CC6">
        <w:t xml:space="preserve">le technicien en Agroécologie (TAE) interviendra dans les composantes 1 et 2 du projet, à savoir favoriser l’adoption de l’agroécologie dans les zones cibles. Au sein de la composante 1, il suivra une formation « Rural Invest » afin de pouvoir accompagner les entrepreneurs ruraux, il accompagnera techniquement ces entrepreneurs ruraux dans la production/stockage/packaging… de bio-intrants (biopesticide, biofertilisant, semence). </w:t>
      </w:r>
      <w:r w:rsidR="00695CC6">
        <w:lastRenderedPageBreak/>
        <w:t xml:space="preserve">Il accompagnera également les agriculteurs des blocs agroécologiques mis en place par le projet en fournissant les </w:t>
      </w:r>
      <w:r w:rsidR="00695CC6" w:rsidRPr="00695CC6">
        <w:t>conseils agroécologiques afin de favoriser l’utilisation des bio-intrants.</w:t>
      </w:r>
    </w:p>
    <w:p w14:paraId="4A20C849" w14:textId="77777777" w:rsidR="00695CC6" w:rsidRPr="00695CC6" w:rsidRDefault="00695CC6" w:rsidP="00695CC6">
      <w:pPr>
        <w:spacing w:after="0"/>
        <w:jc w:val="both"/>
      </w:pPr>
      <w:r w:rsidRPr="00695CC6">
        <w:t>Au sein de la composante 2 (sous la responsabilité du Responsable Techniques Socio-Organisationnel), le TAE sera charger de diffuser des formations techniques aux groupes vulnérables et d’accompagner techniquement les Organisations Paysannes au sein des alliances productives agroécologiques (rassemblement de producteurs et d’acheteurs) afin de favoriser la commercialisation des produits agroécologiques. Il devra notamment appuyer la mise en place de systèmes Participatif de Garantie - SPG (</w:t>
      </w:r>
      <w:hyperlink r:id="rId8" w:history="1">
        <w:r w:rsidRPr="00695CC6">
          <w:rPr>
            <w:rStyle w:val="Lienhypertexte"/>
            <w:color w:val="auto"/>
          </w:rPr>
          <w:t>https://fr.wikipedia.org/wiki/Syst%C3%A8me_participatif_de_garantie</w:t>
        </w:r>
      </w:hyperlink>
      <w:r w:rsidRPr="00695CC6">
        <w:t xml:space="preserve"> ).</w:t>
      </w:r>
    </w:p>
    <w:p w14:paraId="66B07C52" w14:textId="6DCFA78A" w:rsidR="00695CC6" w:rsidRPr="00695CC6" w:rsidRDefault="00695CC6" w:rsidP="00695CC6">
      <w:pPr>
        <w:jc w:val="both"/>
      </w:pPr>
      <w:r w:rsidRPr="00695CC6">
        <w:t xml:space="preserve">Sa mission principale est de mettre en œuvre les activités sur le terrain afin de permettre à GPSAEP de justifier la transition agroécologique de Madagascar en influençant les programmes de développement rural mis en œuvre par différentes entités (Ministère, ONG, secteur privé, OP…) financés par diverses sources (Etat, FIDA, BM, BAD, Coopérations bilatérales, UE…). </w:t>
      </w:r>
    </w:p>
    <w:p w14:paraId="6FB342D6" w14:textId="77777777" w:rsidR="0070395D" w:rsidRPr="008063C1" w:rsidRDefault="0070395D" w:rsidP="000D2F41">
      <w:pPr>
        <w:tabs>
          <w:tab w:val="left" w:pos="0"/>
        </w:tabs>
        <w:spacing w:after="0" w:line="240" w:lineRule="auto"/>
        <w:jc w:val="both"/>
        <w:rPr>
          <w:rFonts w:eastAsia="Times New Roman" w:cstheme="minorHAnsi"/>
          <w:iCs/>
          <w:lang w:eastAsia="ar-SA"/>
        </w:rPr>
      </w:pPr>
    </w:p>
    <w:p w14:paraId="3301C429" w14:textId="77777777" w:rsidR="001F0F1F" w:rsidRPr="008063C1" w:rsidRDefault="001F0F1F" w:rsidP="000D2F41">
      <w:pPr>
        <w:pStyle w:val="Paragraphedeliste"/>
        <w:numPr>
          <w:ilvl w:val="0"/>
          <w:numId w:val="19"/>
        </w:numPr>
        <w:snapToGrid w:val="0"/>
        <w:jc w:val="both"/>
        <w:rPr>
          <w:rFonts w:cstheme="minorHAnsi"/>
          <w:b/>
          <w:bCs/>
          <w:u w:val="single"/>
        </w:rPr>
      </w:pPr>
      <w:bookmarkStart w:id="4" w:name="_Hlk148082294"/>
      <w:r w:rsidRPr="008063C1">
        <w:rPr>
          <w:rFonts w:cstheme="minorHAnsi"/>
          <w:b/>
          <w:bCs/>
          <w:u w:val="single"/>
        </w:rPr>
        <w:t>Responsabilités et attributions :</w:t>
      </w:r>
    </w:p>
    <w:bookmarkEnd w:id="4"/>
    <w:p w14:paraId="6A109873" w14:textId="77777777" w:rsidR="00695CC6" w:rsidRPr="00340B6D" w:rsidRDefault="00695CC6" w:rsidP="00695CC6">
      <w:pPr>
        <w:pStyle w:val="Default"/>
        <w:numPr>
          <w:ilvl w:val="0"/>
          <w:numId w:val="29"/>
        </w:numPr>
        <w:jc w:val="both"/>
        <w:rPr>
          <w:sz w:val="22"/>
          <w:szCs w:val="22"/>
        </w:rPr>
      </w:pPr>
      <w:r w:rsidRPr="00340B6D">
        <w:rPr>
          <w:sz w:val="22"/>
          <w:szCs w:val="22"/>
        </w:rPr>
        <w:t>Obtenir la certification « Rural Invest » ;</w:t>
      </w:r>
    </w:p>
    <w:p w14:paraId="19B567FE" w14:textId="77777777" w:rsidR="00695CC6" w:rsidRPr="00340B6D" w:rsidRDefault="00695CC6" w:rsidP="00695CC6">
      <w:pPr>
        <w:pStyle w:val="Default"/>
        <w:numPr>
          <w:ilvl w:val="0"/>
          <w:numId w:val="29"/>
        </w:numPr>
        <w:jc w:val="both"/>
        <w:rPr>
          <w:sz w:val="22"/>
          <w:szCs w:val="22"/>
        </w:rPr>
      </w:pPr>
      <w:r w:rsidRPr="00340B6D">
        <w:rPr>
          <w:sz w:val="22"/>
          <w:szCs w:val="22"/>
        </w:rPr>
        <w:t xml:space="preserve">Appuyer les </w:t>
      </w:r>
      <w:r w:rsidRPr="00340B6D">
        <w:rPr>
          <w:b/>
          <w:bCs/>
          <w:sz w:val="22"/>
          <w:szCs w:val="22"/>
        </w:rPr>
        <w:t>entrepreneurs ruraux</w:t>
      </w:r>
      <w:r w:rsidRPr="00340B6D">
        <w:rPr>
          <w:sz w:val="22"/>
          <w:szCs w:val="22"/>
        </w:rPr>
        <w:t xml:space="preserve"> à élaborer des business plan viables ;</w:t>
      </w:r>
    </w:p>
    <w:p w14:paraId="5F634A8C" w14:textId="77777777" w:rsidR="00695CC6" w:rsidRPr="00340B6D" w:rsidRDefault="00695CC6" w:rsidP="00695CC6">
      <w:pPr>
        <w:pStyle w:val="Default"/>
        <w:numPr>
          <w:ilvl w:val="0"/>
          <w:numId w:val="29"/>
        </w:numPr>
        <w:jc w:val="both"/>
        <w:rPr>
          <w:sz w:val="22"/>
          <w:szCs w:val="22"/>
        </w:rPr>
      </w:pPr>
      <w:r w:rsidRPr="00340B6D">
        <w:rPr>
          <w:sz w:val="22"/>
          <w:szCs w:val="22"/>
        </w:rPr>
        <w:t>Accompagner techniquement les entrepreneurs ruraux dans la mise en œuvre de leur business plan ;</w:t>
      </w:r>
    </w:p>
    <w:p w14:paraId="7F2FBD70" w14:textId="77777777" w:rsidR="00695CC6" w:rsidRPr="00340B6D" w:rsidRDefault="00695CC6" w:rsidP="00695CC6">
      <w:pPr>
        <w:pStyle w:val="Default"/>
        <w:numPr>
          <w:ilvl w:val="0"/>
          <w:numId w:val="29"/>
        </w:numPr>
        <w:jc w:val="both"/>
        <w:rPr>
          <w:color w:val="auto"/>
          <w:sz w:val="22"/>
          <w:szCs w:val="22"/>
        </w:rPr>
      </w:pPr>
      <w:r w:rsidRPr="00340B6D">
        <w:rPr>
          <w:sz w:val="22"/>
          <w:szCs w:val="22"/>
        </w:rPr>
        <w:t xml:space="preserve">Appuyer les </w:t>
      </w:r>
      <w:r w:rsidRPr="00340B6D">
        <w:rPr>
          <w:rFonts w:asciiTheme="minorHAnsi" w:hAnsiTheme="minorHAnsi" w:cstheme="minorBidi"/>
          <w:b/>
          <w:bCs/>
          <w:color w:val="auto"/>
          <w:sz w:val="22"/>
          <w:szCs w:val="22"/>
        </w:rPr>
        <w:t>producteurs</w:t>
      </w:r>
      <w:r w:rsidRPr="00340B6D">
        <w:rPr>
          <w:sz w:val="22"/>
          <w:szCs w:val="22"/>
        </w:rPr>
        <w:t xml:space="preserve"> des bloc agroécologiques en général, les groupes vulnérables en particulier et les organisations paysannes afin de leur permettre de mettre en </w:t>
      </w:r>
      <w:r w:rsidRPr="00340B6D">
        <w:rPr>
          <w:color w:val="auto"/>
          <w:sz w:val="22"/>
          <w:szCs w:val="22"/>
        </w:rPr>
        <w:t xml:space="preserve">œuvre des pratiques agroécologiques. </w:t>
      </w:r>
    </w:p>
    <w:p w14:paraId="6583770F" w14:textId="77777777" w:rsidR="00695CC6" w:rsidRPr="00340B6D" w:rsidRDefault="00695CC6" w:rsidP="00695CC6">
      <w:pPr>
        <w:pStyle w:val="Default"/>
        <w:numPr>
          <w:ilvl w:val="0"/>
          <w:numId w:val="29"/>
        </w:numPr>
        <w:jc w:val="both"/>
        <w:rPr>
          <w:color w:val="auto"/>
          <w:sz w:val="22"/>
          <w:szCs w:val="22"/>
        </w:rPr>
      </w:pPr>
      <w:r w:rsidRPr="00340B6D">
        <w:rPr>
          <w:rFonts w:asciiTheme="minorHAnsi" w:hAnsiTheme="minorHAnsi" w:cstheme="minorBidi"/>
          <w:color w:val="auto"/>
          <w:sz w:val="22"/>
          <w:szCs w:val="22"/>
        </w:rPr>
        <w:t>Contribuer à la mise en relation des offres (</w:t>
      </w:r>
      <w:r w:rsidRPr="00340B6D">
        <w:rPr>
          <w:rFonts w:asciiTheme="minorHAnsi" w:hAnsiTheme="minorHAnsi" w:cstheme="minorBidi"/>
          <w:b/>
          <w:bCs/>
          <w:color w:val="auto"/>
          <w:sz w:val="22"/>
          <w:szCs w:val="22"/>
        </w:rPr>
        <w:t>entrepreneurs ruraux</w:t>
      </w:r>
      <w:r w:rsidRPr="00340B6D">
        <w:rPr>
          <w:rFonts w:asciiTheme="minorHAnsi" w:hAnsiTheme="minorHAnsi" w:cstheme="minorBidi"/>
          <w:color w:val="auto"/>
          <w:sz w:val="22"/>
          <w:szCs w:val="22"/>
        </w:rPr>
        <w:t>) et des besoins en bio solution (</w:t>
      </w:r>
      <w:r w:rsidRPr="00340B6D">
        <w:rPr>
          <w:rFonts w:asciiTheme="minorHAnsi" w:hAnsiTheme="minorHAnsi" w:cstheme="minorBidi"/>
          <w:b/>
          <w:bCs/>
          <w:color w:val="auto"/>
          <w:sz w:val="22"/>
          <w:szCs w:val="22"/>
        </w:rPr>
        <w:t>producteurs</w:t>
      </w:r>
      <w:r w:rsidRPr="00340B6D">
        <w:rPr>
          <w:rFonts w:asciiTheme="minorHAnsi" w:hAnsiTheme="minorHAnsi" w:cstheme="minorBidi"/>
          <w:color w:val="auto"/>
          <w:sz w:val="22"/>
          <w:szCs w:val="22"/>
        </w:rPr>
        <w:t>) ;</w:t>
      </w:r>
    </w:p>
    <w:p w14:paraId="7F7B6093" w14:textId="77777777" w:rsidR="00695CC6" w:rsidRPr="00340B6D" w:rsidRDefault="00695CC6" w:rsidP="00695CC6">
      <w:pPr>
        <w:pStyle w:val="Default"/>
        <w:numPr>
          <w:ilvl w:val="0"/>
          <w:numId w:val="29"/>
        </w:numPr>
        <w:jc w:val="both"/>
        <w:rPr>
          <w:color w:val="auto"/>
          <w:sz w:val="22"/>
          <w:szCs w:val="22"/>
        </w:rPr>
      </w:pPr>
      <w:r w:rsidRPr="00340B6D">
        <w:rPr>
          <w:rFonts w:asciiTheme="minorHAnsi" w:hAnsiTheme="minorHAnsi" w:cstheme="minorBidi"/>
          <w:color w:val="auto"/>
          <w:sz w:val="22"/>
          <w:szCs w:val="22"/>
        </w:rPr>
        <w:t xml:space="preserve">Contribuer à la mise en place des Systèmes Participatif de Garantie en fournissant un </w:t>
      </w:r>
      <w:proofErr w:type="spellStart"/>
      <w:r w:rsidRPr="00340B6D">
        <w:rPr>
          <w:rFonts w:asciiTheme="minorHAnsi" w:hAnsiTheme="minorHAnsi" w:cstheme="minorBidi"/>
          <w:color w:val="auto"/>
          <w:sz w:val="22"/>
          <w:szCs w:val="22"/>
        </w:rPr>
        <w:t>appuie</w:t>
      </w:r>
      <w:proofErr w:type="spellEnd"/>
      <w:r w:rsidRPr="00340B6D">
        <w:rPr>
          <w:rFonts w:asciiTheme="minorHAnsi" w:hAnsiTheme="minorHAnsi" w:cstheme="minorBidi"/>
          <w:color w:val="auto"/>
          <w:sz w:val="22"/>
          <w:szCs w:val="22"/>
        </w:rPr>
        <w:t xml:space="preserve"> technique auprès des producteurs ;</w:t>
      </w:r>
    </w:p>
    <w:p w14:paraId="3B34D759" w14:textId="77777777" w:rsidR="00695CC6" w:rsidRPr="00340B6D" w:rsidRDefault="00695CC6" w:rsidP="00695CC6">
      <w:pPr>
        <w:pStyle w:val="Default"/>
        <w:numPr>
          <w:ilvl w:val="0"/>
          <w:numId w:val="29"/>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Assurer la qualité des données alimentant le système de suivi-évaluation du projet ;</w:t>
      </w:r>
    </w:p>
    <w:p w14:paraId="75363331" w14:textId="77777777" w:rsidR="00695CC6" w:rsidRPr="00340B6D" w:rsidRDefault="00695CC6" w:rsidP="00695CC6">
      <w:pPr>
        <w:pStyle w:val="Default"/>
        <w:numPr>
          <w:ilvl w:val="0"/>
          <w:numId w:val="29"/>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Assurer le reportage de ses activités ;</w:t>
      </w:r>
    </w:p>
    <w:p w14:paraId="3B56D20B" w14:textId="77777777" w:rsidR="00695CC6" w:rsidRPr="00340B6D" w:rsidRDefault="00695CC6" w:rsidP="00695CC6">
      <w:pPr>
        <w:pStyle w:val="Default"/>
        <w:numPr>
          <w:ilvl w:val="0"/>
          <w:numId w:val="29"/>
        </w:numPr>
        <w:jc w:val="both"/>
        <w:rPr>
          <w:rFonts w:asciiTheme="minorHAnsi" w:hAnsiTheme="minorHAnsi" w:cstheme="minorBidi"/>
          <w:color w:val="auto"/>
          <w:sz w:val="22"/>
          <w:szCs w:val="22"/>
        </w:rPr>
      </w:pPr>
      <w:r w:rsidRPr="00340B6D">
        <w:rPr>
          <w:color w:val="auto"/>
          <w:sz w:val="22"/>
          <w:szCs w:val="22"/>
        </w:rPr>
        <w:t>Exécuter toute autre tâche de sa compétence, non spécifiée plus haut, qui pourrait lui être demandé.</w:t>
      </w:r>
      <w:r w:rsidRPr="00340B6D">
        <w:rPr>
          <w:rFonts w:asciiTheme="minorHAnsi" w:hAnsiTheme="minorHAnsi" w:cstheme="minorBidi"/>
          <w:color w:val="auto"/>
          <w:sz w:val="22"/>
          <w:szCs w:val="22"/>
        </w:rPr>
        <w:t xml:space="preserve"> </w:t>
      </w:r>
    </w:p>
    <w:p w14:paraId="676EC7B0" w14:textId="77777777" w:rsidR="00E37898" w:rsidRPr="008063C1" w:rsidRDefault="00E37898" w:rsidP="000D2F41">
      <w:pPr>
        <w:spacing w:after="0" w:line="240" w:lineRule="auto"/>
        <w:ind w:left="360"/>
        <w:jc w:val="both"/>
        <w:rPr>
          <w:rFonts w:eastAsia="Times New Roman" w:cstheme="minorHAnsi"/>
          <w:lang w:eastAsia="fr-FR"/>
        </w:rPr>
      </w:pPr>
    </w:p>
    <w:p w14:paraId="78F565C6" w14:textId="77777777" w:rsidR="007F1331" w:rsidRPr="008063C1" w:rsidRDefault="007F1331" w:rsidP="000D2F41">
      <w:pPr>
        <w:pStyle w:val="Paragraphedeliste"/>
        <w:numPr>
          <w:ilvl w:val="0"/>
          <w:numId w:val="19"/>
        </w:numPr>
        <w:snapToGrid w:val="0"/>
        <w:jc w:val="both"/>
        <w:rPr>
          <w:rFonts w:cstheme="minorHAnsi"/>
          <w:b/>
          <w:bCs/>
          <w:u w:val="single"/>
        </w:rPr>
      </w:pPr>
      <w:bookmarkStart w:id="5" w:name="_Hlk148082364"/>
      <w:r w:rsidRPr="008063C1">
        <w:rPr>
          <w:rFonts w:cstheme="minorHAnsi"/>
          <w:b/>
          <w:bCs/>
          <w:u w:val="single"/>
        </w:rPr>
        <w:t>Profil / Qualifications requis </w:t>
      </w:r>
    </w:p>
    <w:bookmarkEnd w:id="5"/>
    <w:p w14:paraId="4C85F034"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Titulaire d’un BAC+2 en agroécologie, en agronomie, ou équivalent ;</w:t>
      </w:r>
    </w:p>
    <w:p w14:paraId="495CC824"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Ayant au moins 3 ans d’expériences dans le développement rural en général, notamment dans le domaine de l’accompagnement et appui aux producteurs,</w:t>
      </w:r>
    </w:p>
    <w:p w14:paraId="0776F156"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Ayant au moins 3 ans d’expériences dans le domaine de l’agroécologie (diagnostic agroécologique, formation sur l’agroécologie, diffusion des techniques agroécologiques, …) ;</w:t>
      </w:r>
    </w:p>
    <w:p w14:paraId="79152510"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Ayant une bonne connaissance du domaine agricole à Madagascar ;</w:t>
      </w:r>
    </w:p>
    <w:p w14:paraId="3B3BD930" w14:textId="0C64B7E9"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Expérience souhaitable dans l’entrepreneuriat (un atout</w:t>
      </w:r>
      <w:proofErr w:type="gramStart"/>
      <w:r w:rsidRPr="00340B6D">
        <w:rPr>
          <w:rFonts w:asciiTheme="minorHAnsi" w:hAnsiTheme="minorHAnsi" w:cstheme="minorBidi"/>
          <w:color w:val="auto"/>
          <w:sz w:val="22"/>
          <w:szCs w:val="22"/>
        </w:rPr>
        <w:t>);</w:t>
      </w:r>
      <w:proofErr w:type="gramEnd"/>
    </w:p>
    <w:p w14:paraId="0207E261"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Capacité de travailler dans un réseau de partenaires ;</w:t>
      </w:r>
    </w:p>
    <w:p w14:paraId="038451D9"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Autonome, très dynamique ;</w:t>
      </w:r>
    </w:p>
    <w:p w14:paraId="0644A491"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Aptitude à se déplacer en moto dans des conditions difficile ;</w:t>
      </w:r>
    </w:p>
    <w:p w14:paraId="1269F1A9"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Maitrise de l’outil informatique ;</w:t>
      </w:r>
    </w:p>
    <w:p w14:paraId="0568A450"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Maitrise des langues malgaches et française ;</w:t>
      </w:r>
    </w:p>
    <w:p w14:paraId="1A743B53" w14:textId="77777777" w:rsidR="00695CC6" w:rsidRPr="00340B6D" w:rsidRDefault="00695CC6" w:rsidP="00695CC6">
      <w:pPr>
        <w:pStyle w:val="Default"/>
        <w:numPr>
          <w:ilvl w:val="0"/>
          <w:numId w:val="30"/>
        </w:numPr>
        <w:jc w:val="both"/>
        <w:rPr>
          <w:rFonts w:asciiTheme="minorHAnsi" w:hAnsiTheme="minorHAnsi" w:cstheme="minorBidi"/>
          <w:color w:val="auto"/>
          <w:sz w:val="22"/>
          <w:szCs w:val="22"/>
        </w:rPr>
      </w:pPr>
      <w:r w:rsidRPr="00340B6D">
        <w:rPr>
          <w:rFonts w:asciiTheme="minorHAnsi" w:hAnsiTheme="minorHAnsi" w:cstheme="minorBidi"/>
          <w:color w:val="auto"/>
          <w:sz w:val="22"/>
          <w:szCs w:val="22"/>
        </w:rPr>
        <w:t xml:space="preserve">Bonne connaissance des régions </w:t>
      </w:r>
      <w:proofErr w:type="spellStart"/>
      <w:r w:rsidRPr="00340B6D">
        <w:rPr>
          <w:rFonts w:asciiTheme="minorHAnsi" w:hAnsiTheme="minorHAnsi" w:cstheme="minorBidi"/>
          <w:color w:val="auto"/>
          <w:sz w:val="22"/>
          <w:szCs w:val="22"/>
        </w:rPr>
        <w:t>Menabe</w:t>
      </w:r>
      <w:proofErr w:type="spellEnd"/>
      <w:r w:rsidRPr="00340B6D">
        <w:rPr>
          <w:rFonts w:asciiTheme="minorHAnsi" w:hAnsiTheme="minorHAnsi" w:cstheme="minorBidi"/>
          <w:color w:val="auto"/>
          <w:sz w:val="22"/>
          <w:szCs w:val="22"/>
        </w:rPr>
        <w:t xml:space="preserve"> et </w:t>
      </w:r>
      <w:proofErr w:type="spellStart"/>
      <w:r w:rsidRPr="00340B6D">
        <w:rPr>
          <w:rFonts w:asciiTheme="minorHAnsi" w:hAnsiTheme="minorHAnsi" w:cstheme="minorBidi"/>
          <w:color w:val="auto"/>
          <w:sz w:val="22"/>
          <w:szCs w:val="22"/>
        </w:rPr>
        <w:t>Melaky</w:t>
      </w:r>
      <w:proofErr w:type="spellEnd"/>
      <w:r w:rsidRPr="00340B6D">
        <w:rPr>
          <w:rFonts w:asciiTheme="minorHAnsi" w:hAnsiTheme="minorHAnsi" w:cstheme="minorBidi"/>
          <w:color w:val="auto"/>
          <w:sz w:val="22"/>
          <w:szCs w:val="22"/>
        </w:rPr>
        <w:t>.</w:t>
      </w:r>
    </w:p>
    <w:p w14:paraId="5FC0DE66" w14:textId="77777777" w:rsidR="002011DB" w:rsidRPr="00695CC6" w:rsidRDefault="002011DB" w:rsidP="00695CC6">
      <w:pPr>
        <w:jc w:val="both"/>
        <w:rPr>
          <w:rFonts w:eastAsia="Times New Roman" w:cstheme="minorHAnsi"/>
        </w:rPr>
      </w:pPr>
    </w:p>
    <w:p w14:paraId="06F77A3C" w14:textId="13D7C54B" w:rsidR="000E23EA" w:rsidRPr="00695CC6" w:rsidRDefault="002011DB" w:rsidP="00695CC6">
      <w:pPr>
        <w:suppressAutoHyphens/>
        <w:jc w:val="both"/>
        <w:rPr>
          <w:rFonts w:cstheme="minorHAnsi"/>
          <w:lang w:val="fr-CA" w:eastAsia="ar-SA"/>
        </w:rPr>
      </w:pPr>
      <w:r w:rsidRPr="008063C1">
        <w:rPr>
          <w:rFonts w:cstheme="minorHAnsi"/>
          <w:lang w:val="fr-CA" w:eastAsia="ar-SA"/>
        </w:rPr>
        <w:t>Cette liste n’est pas exhaustive et peut faire l’objet de compléments, modifications ou précisions verbales et écrites par l’Administration ou la Directio</w:t>
      </w:r>
      <w:r w:rsidR="00695CC6">
        <w:rPr>
          <w:rFonts w:cstheme="minorHAnsi"/>
          <w:lang w:val="fr-CA" w:eastAsia="ar-SA"/>
        </w:rPr>
        <w:t>n</w:t>
      </w:r>
    </w:p>
    <w:sectPr w:rsidR="000E23EA" w:rsidRPr="00695CC6" w:rsidSect="002561DD">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3A29" w14:textId="77777777" w:rsidR="002561DD" w:rsidRDefault="002561DD" w:rsidP="009E44DF">
      <w:pPr>
        <w:spacing w:after="0" w:line="240" w:lineRule="auto"/>
      </w:pPr>
      <w:r>
        <w:separator/>
      </w:r>
    </w:p>
  </w:endnote>
  <w:endnote w:type="continuationSeparator" w:id="0">
    <w:p w14:paraId="5C1ADC82" w14:textId="77777777" w:rsidR="002561DD" w:rsidRDefault="002561DD" w:rsidP="009E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75757"/>
      <w:docPartObj>
        <w:docPartGallery w:val="Page Numbers (Bottom of Page)"/>
        <w:docPartUnique/>
      </w:docPartObj>
    </w:sdtPr>
    <w:sdtContent>
      <w:sdt>
        <w:sdtPr>
          <w:id w:val="-1769616900"/>
          <w:docPartObj>
            <w:docPartGallery w:val="Page Numbers (Top of Page)"/>
            <w:docPartUnique/>
          </w:docPartObj>
        </w:sdtPr>
        <w:sdtContent>
          <w:p w14:paraId="6A5C5B36" w14:textId="0D2E21A3" w:rsidR="00AC60E4" w:rsidRDefault="00AC60E4" w:rsidP="00692A74">
            <w:pPr>
              <w:pStyle w:val="Pieddepage"/>
              <w:jc w:val="right"/>
            </w:pPr>
            <w:r w:rsidRPr="004C3C18">
              <w:t xml:space="preserve">Page </w:t>
            </w:r>
            <w:r w:rsidRPr="004C3C18">
              <w:rPr>
                <w:b/>
                <w:bCs/>
                <w:sz w:val="24"/>
                <w:szCs w:val="24"/>
              </w:rPr>
              <w:fldChar w:fldCharType="begin"/>
            </w:r>
            <w:r w:rsidRPr="004C3C18">
              <w:rPr>
                <w:b/>
                <w:bCs/>
              </w:rPr>
              <w:instrText>PAGE</w:instrText>
            </w:r>
            <w:r w:rsidRPr="004C3C18">
              <w:rPr>
                <w:b/>
                <w:bCs/>
                <w:sz w:val="24"/>
                <w:szCs w:val="24"/>
              </w:rPr>
              <w:fldChar w:fldCharType="separate"/>
            </w:r>
            <w:r w:rsidRPr="004C3C18">
              <w:rPr>
                <w:b/>
                <w:bCs/>
              </w:rPr>
              <w:t>2</w:t>
            </w:r>
            <w:r w:rsidRPr="004C3C18">
              <w:rPr>
                <w:b/>
                <w:bCs/>
                <w:sz w:val="24"/>
                <w:szCs w:val="24"/>
              </w:rPr>
              <w:fldChar w:fldCharType="end"/>
            </w:r>
            <w:r w:rsidRPr="004C3C18">
              <w:t xml:space="preserve"> sur </w:t>
            </w:r>
            <w:r w:rsidRPr="004C3C18">
              <w:rPr>
                <w:b/>
                <w:bCs/>
                <w:sz w:val="24"/>
                <w:szCs w:val="24"/>
              </w:rPr>
              <w:fldChar w:fldCharType="begin"/>
            </w:r>
            <w:r w:rsidRPr="004C3C18">
              <w:rPr>
                <w:b/>
                <w:bCs/>
              </w:rPr>
              <w:instrText>NUMPAGES</w:instrText>
            </w:r>
            <w:r w:rsidRPr="004C3C18">
              <w:rPr>
                <w:b/>
                <w:bCs/>
                <w:sz w:val="24"/>
                <w:szCs w:val="24"/>
              </w:rPr>
              <w:fldChar w:fldCharType="separate"/>
            </w:r>
            <w:r w:rsidRPr="004C3C18">
              <w:rPr>
                <w:b/>
                <w:bCs/>
              </w:rPr>
              <w:t>2</w:t>
            </w:r>
            <w:r w:rsidRPr="004C3C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7A55" w14:textId="77777777" w:rsidR="002561DD" w:rsidRDefault="002561DD" w:rsidP="009E44DF">
      <w:pPr>
        <w:spacing w:after="0" w:line="240" w:lineRule="auto"/>
      </w:pPr>
      <w:r>
        <w:separator/>
      </w:r>
    </w:p>
  </w:footnote>
  <w:footnote w:type="continuationSeparator" w:id="0">
    <w:p w14:paraId="2E287372" w14:textId="77777777" w:rsidR="002561DD" w:rsidRDefault="002561DD" w:rsidP="009E4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933"/>
    <w:multiLevelType w:val="hybridMultilevel"/>
    <w:tmpl w:val="C3B47A3E"/>
    <w:lvl w:ilvl="0" w:tplc="DB9EC9F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F5269"/>
    <w:multiLevelType w:val="hybridMultilevel"/>
    <w:tmpl w:val="AEB4A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27A0C"/>
    <w:multiLevelType w:val="hybridMultilevel"/>
    <w:tmpl w:val="3252C7DA"/>
    <w:lvl w:ilvl="0" w:tplc="7A1635C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76A7B"/>
    <w:multiLevelType w:val="hybridMultilevel"/>
    <w:tmpl w:val="70944E54"/>
    <w:lvl w:ilvl="0" w:tplc="F184EB7A">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39743AF"/>
    <w:multiLevelType w:val="hybridMultilevel"/>
    <w:tmpl w:val="8152C9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1479D2"/>
    <w:multiLevelType w:val="hybridMultilevel"/>
    <w:tmpl w:val="91749A3C"/>
    <w:lvl w:ilvl="0" w:tplc="DB9EC9F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80955"/>
    <w:multiLevelType w:val="hybridMultilevel"/>
    <w:tmpl w:val="63ECF1C0"/>
    <w:lvl w:ilvl="0" w:tplc="EF8C6F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4602BA"/>
    <w:multiLevelType w:val="hybridMultilevel"/>
    <w:tmpl w:val="0BBEE872"/>
    <w:lvl w:ilvl="0" w:tplc="573C26E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06463"/>
    <w:multiLevelType w:val="hybridMultilevel"/>
    <w:tmpl w:val="D0224260"/>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95234"/>
    <w:multiLevelType w:val="hybridMultilevel"/>
    <w:tmpl w:val="A9E8CF84"/>
    <w:lvl w:ilvl="0" w:tplc="7352A8A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335B48"/>
    <w:multiLevelType w:val="hybridMultilevel"/>
    <w:tmpl w:val="5192D49E"/>
    <w:lvl w:ilvl="0" w:tplc="4260F0A8">
      <w:start w:val="1"/>
      <w:numFmt w:val="bullet"/>
      <w:lvlText w:val=""/>
      <w:lvlJc w:val="left"/>
      <w:pPr>
        <w:tabs>
          <w:tab w:val="num" w:pos="720"/>
        </w:tabs>
        <w:ind w:left="720" w:hanging="360"/>
      </w:pPr>
      <w:rPr>
        <w:rFonts w:ascii="Wingdings" w:hAnsi="Wingdings" w:hint="default"/>
      </w:rPr>
    </w:lvl>
    <w:lvl w:ilvl="1" w:tplc="DB9EC9F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1605C"/>
    <w:multiLevelType w:val="hybridMultilevel"/>
    <w:tmpl w:val="EAE0248A"/>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834D85"/>
    <w:multiLevelType w:val="hybridMultilevel"/>
    <w:tmpl w:val="532878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72BED"/>
    <w:multiLevelType w:val="hybridMultilevel"/>
    <w:tmpl w:val="C86215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5DAE"/>
    <w:multiLevelType w:val="hybridMultilevel"/>
    <w:tmpl w:val="392A5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7D2948"/>
    <w:multiLevelType w:val="hybridMultilevel"/>
    <w:tmpl w:val="D3142C7E"/>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B9484A"/>
    <w:multiLevelType w:val="hybridMultilevel"/>
    <w:tmpl w:val="DFA0A5FA"/>
    <w:lvl w:ilvl="0" w:tplc="4260F0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649B6"/>
    <w:multiLevelType w:val="hybridMultilevel"/>
    <w:tmpl w:val="45624D6A"/>
    <w:lvl w:ilvl="0" w:tplc="4C54C5B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16EE2"/>
    <w:multiLevelType w:val="hybridMultilevel"/>
    <w:tmpl w:val="3A3A0E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70B4F"/>
    <w:multiLevelType w:val="hybridMultilevel"/>
    <w:tmpl w:val="F894D7F6"/>
    <w:lvl w:ilvl="0" w:tplc="7352A8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F524A9"/>
    <w:multiLevelType w:val="hybridMultilevel"/>
    <w:tmpl w:val="2EC496BC"/>
    <w:lvl w:ilvl="0" w:tplc="7E9814A4">
      <w:numFmt w:val="bullet"/>
      <w:lvlText w:val="-"/>
      <w:lvlJc w:val="left"/>
      <w:pPr>
        <w:ind w:left="720" w:hanging="360"/>
      </w:pPr>
      <w:rPr>
        <w:rFonts w:ascii="Calibri" w:eastAsiaTheme="minorHAnsi" w:hAnsi="Calibri" w:cs="Calibri"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2BD47F5"/>
    <w:multiLevelType w:val="hybridMultilevel"/>
    <w:tmpl w:val="AB58EE36"/>
    <w:lvl w:ilvl="0" w:tplc="51361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DB0B11"/>
    <w:multiLevelType w:val="hybridMultilevel"/>
    <w:tmpl w:val="756ADF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941A6"/>
    <w:multiLevelType w:val="hybridMultilevel"/>
    <w:tmpl w:val="CB88BF5C"/>
    <w:lvl w:ilvl="0" w:tplc="5136111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636152"/>
    <w:multiLevelType w:val="hybridMultilevel"/>
    <w:tmpl w:val="9D460FB0"/>
    <w:lvl w:ilvl="0" w:tplc="EF8C6F4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B19"/>
    <w:multiLevelType w:val="hybridMultilevel"/>
    <w:tmpl w:val="A16E8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8592971">
    <w:abstractNumId w:val="16"/>
  </w:num>
  <w:num w:numId="2" w16cid:durableId="2128236654">
    <w:abstractNumId w:val="10"/>
  </w:num>
  <w:num w:numId="3" w16cid:durableId="1744986781">
    <w:abstractNumId w:val="0"/>
  </w:num>
  <w:num w:numId="4" w16cid:durableId="1226138469">
    <w:abstractNumId w:val="5"/>
  </w:num>
  <w:num w:numId="5" w16cid:durableId="1177884403">
    <w:abstractNumId w:val="11"/>
  </w:num>
  <w:num w:numId="6" w16cid:durableId="1328435264">
    <w:abstractNumId w:val="21"/>
  </w:num>
  <w:num w:numId="7" w16cid:durableId="1986885096">
    <w:abstractNumId w:val="15"/>
  </w:num>
  <w:num w:numId="8" w16cid:durableId="812260134">
    <w:abstractNumId w:val="8"/>
  </w:num>
  <w:num w:numId="9" w16cid:durableId="2013994967">
    <w:abstractNumId w:val="17"/>
  </w:num>
  <w:num w:numId="10" w16cid:durableId="847063534">
    <w:abstractNumId w:val="24"/>
  </w:num>
  <w:num w:numId="11" w16cid:durableId="6726068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814390">
    <w:abstractNumId w:val="7"/>
  </w:num>
  <w:num w:numId="13" w16cid:durableId="1269461662">
    <w:abstractNumId w:val="13"/>
  </w:num>
  <w:num w:numId="14" w16cid:durableId="2056587798">
    <w:abstractNumId w:val="22"/>
  </w:num>
  <w:num w:numId="15" w16cid:durableId="1474759373">
    <w:abstractNumId w:val="18"/>
  </w:num>
  <w:num w:numId="16" w16cid:durableId="853882504">
    <w:abstractNumId w:val="12"/>
  </w:num>
  <w:num w:numId="17" w16cid:durableId="1212113120">
    <w:abstractNumId w:val="2"/>
  </w:num>
  <w:num w:numId="18" w16cid:durableId="275714775">
    <w:abstractNumId w:val="6"/>
  </w:num>
  <w:num w:numId="19" w16cid:durableId="2041978350">
    <w:abstractNumId w:val="14"/>
  </w:num>
  <w:num w:numId="20" w16cid:durableId="809710607">
    <w:abstractNumId w:val="4"/>
  </w:num>
  <w:num w:numId="21" w16cid:durableId="1794202509">
    <w:abstractNumId w:val="25"/>
  </w:num>
  <w:num w:numId="22" w16cid:durableId="1091511720">
    <w:abstractNumId w:val="23"/>
  </w:num>
  <w:num w:numId="23" w16cid:durableId="2110931143">
    <w:abstractNumId w:val="20"/>
  </w:num>
  <w:num w:numId="24" w16cid:durableId="1399130508">
    <w:abstractNumId w:val="3"/>
  </w:num>
  <w:num w:numId="25" w16cid:durableId="828793149">
    <w:abstractNumId w:val="19"/>
  </w:num>
  <w:num w:numId="26" w16cid:durableId="1455639420">
    <w:abstractNumId w:val="1"/>
  </w:num>
  <w:num w:numId="27" w16cid:durableId="1607735145">
    <w:abstractNumId w:val="9"/>
  </w:num>
  <w:num w:numId="28" w16cid:durableId="2002156109">
    <w:abstractNumId w:val="19"/>
  </w:num>
  <w:num w:numId="29" w16cid:durableId="2000814561">
    <w:abstractNumId w:val="20"/>
  </w:num>
  <w:num w:numId="30" w16cid:durableId="654341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27"/>
    <w:rsid w:val="00001CFD"/>
    <w:rsid w:val="00003CF9"/>
    <w:rsid w:val="00021A4A"/>
    <w:rsid w:val="00027290"/>
    <w:rsid w:val="00057963"/>
    <w:rsid w:val="0007201D"/>
    <w:rsid w:val="000860CD"/>
    <w:rsid w:val="000A2C64"/>
    <w:rsid w:val="000B2AB8"/>
    <w:rsid w:val="000D2F41"/>
    <w:rsid w:val="000E23EA"/>
    <w:rsid w:val="00103B70"/>
    <w:rsid w:val="00117935"/>
    <w:rsid w:val="00124A42"/>
    <w:rsid w:val="00183371"/>
    <w:rsid w:val="001F0F1F"/>
    <w:rsid w:val="002011DB"/>
    <w:rsid w:val="00204C59"/>
    <w:rsid w:val="0021503D"/>
    <w:rsid w:val="0021711C"/>
    <w:rsid w:val="002561DD"/>
    <w:rsid w:val="00295B7E"/>
    <w:rsid w:val="002B7CD1"/>
    <w:rsid w:val="002C1271"/>
    <w:rsid w:val="002C5E54"/>
    <w:rsid w:val="002E3E62"/>
    <w:rsid w:val="002F47E7"/>
    <w:rsid w:val="00340B6D"/>
    <w:rsid w:val="00341F16"/>
    <w:rsid w:val="0035734B"/>
    <w:rsid w:val="00387824"/>
    <w:rsid w:val="00387975"/>
    <w:rsid w:val="003B4C2D"/>
    <w:rsid w:val="003C147A"/>
    <w:rsid w:val="003C3600"/>
    <w:rsid w:val="003F3767"/>
    <w:rsid w:val="004278F8"/>
    <w:rsid w:val="0043097A"/>
    <w:rsid w:val="00461002"/>
    <w:rsid w:val="004838AB"/>
    <w:rsid w:val="004B74A5"/>
    <w:rsid w:val="004C3C18"/>
    <w:rsid w:val="00506531"/>
    <w:rsid w:val="005365DF"/>
    <w:rsid w:val="00540917"/>
    <w:rsid w:val="00560A09"/>
    <w:rsid w:val="005A1CDE"/>
    <w:rsid w:val="005E1C8E"/>
    <w:rsid w:val="00632937"/>
    <w:rsid w:val="00635FFC"/>
    <w:rsid w:val="00645282"/>
    <w:rsid w:val="006504FE"/>
    <w:rsid w:val="00692A74"/>
    <w:rsid w:val="00695CC6"/>
    <w:rsid w:val="0070395D"/>
    <w:rsid w:val="00786CF0"/>
    <w:rsid w:val="007F1331"/>
    <w:rsid w:val="008063C1"/>
    <w:rsid w:val="00837E27"/>
    <w:rsid w:val="008A6DC7"/>
    <w:rsid w:val="008C0D33"/>
    <w:rsid w:val="00901BF1"/>
    <w:rsid w:val="00960356"/>
    <w:rsid w:val="0097501A"/>
    <w:rsid w:val="009D5133"/>
    <w:rsid w:val="009E44DF"/>
    <w:rsid w:val="009F16FB"/>
    <w:rsid w:val="00A338D9"/>
    <w:rsid w:val="00A92AD2"/>
    <w:rsid w:val="00AC60E4"/>
    <w:rsid w:val="00AE1255"/>
    <w:rsid w:val="00B30C9E"/>
    <w:rsid w:val="00B43CAB"/>
    <w:rsid w:val="00B745CA"/>
    <w:rsid w:val="00B74CFF"/>
    <w:rsid w:val="00B84F91"/>
    <w:rsid w:val="00B92CE4"/>
    <w:rsid w:val="00BE6755"/>
    <w:rsid w:val="00BF0CAC"/>
    <w:rsid w:val="00C40250"/>
    <w:rsid w:val="00C54455"/>
    <w:rsid w:val="00CA2BAE"/>
    <w:rsid w:val="00CC0246"/>
    <w:rsid w:val="00CC5E7A"/>
    <w:rsid w:val="00CE4532"/>
    <w:rsid w:val="00D23CC0"/>
    <w:rsid w:val="00D77CED"/>
    <w:rsid w:val="00E37556"/>
    <w:rsid w:val="00E37898"/>
    <w:rsid w:val="00E465C5"/>
    <w:rsid w:val="00EF22DE"/>
    <w:rsid w:val="00F865A5"/>
    <w:rsid w:val="00F86B9F"/>
    <w:rsid w:val="00F9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F3E8"/>
  <w15:chartTrackingRefBased/>
  <w15:docId w15:val="{070D1271-0533-4A62-9D2A-2261C55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27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CDE"/>
    <w:pPr>
      <w:ind w:left="720"/>
      <w:contextualSpacing/>
    </w:pPr>
  </w:style>
  <w:style w:type="paragraph" w:styleId="Textedebulles">
    <w:name w:val="Balloon Text"/>
    <w:basedOn w:val="Normal"/>
    <w:link w:val="TextedebullesCar"/>
    <w:uiPriority w:val="99"/>
    <w:semiHidden/>
    <w:unhideWhenUsed/>
    <w:rsid w:val="00461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1002"/>
    <w:rPr>
      <w:rFonts w:ascii="Segoe UI" w:hAnsi="Segoe UI" w:cs="Segoe UI"/>
      <w:sz w:val="18"/>
      <w:szCs w:val="18"/>
    </w:rPr>
  </w:style>
  <w:style w:type="paragraph" w:styleId="En-tte">
    <w:name w:val="header"/>
    <w:basedOn w:val="Normal"/>
    <w:link w:val="En-tteCar"/>
    <w:uiPriority w:val="99"/>
    <w:unhideWhenUsed/>
    <w:rsid w:val="009E44DF"/>
    <w:pPr>
      <w:tabs>
        <w:tab w:val="center" w:pos="4536"/>
        <w:tab w:val="right" w:pos="9072"/>
      </w:tabs>
      <w:spacing w:after="0" w:line="240" w:lineRule="auto"/>
    </w:pPr>
  </w:style>
  <w:style w:type="character" w:customStyle="1" w:styleId="En-tteCar">
    <w:name w:val="En-tête Car"/>
    <w:basedOn w:val="Policepardfaut"/>
    <w:link w:val="En-tte"/>
    <w:uiPriority w:val="99"/>
    <w:rsid w:val="009E44DF"/>
  </w:style>
  <w:style w:type="paragraph" w:styleId="Pieddepage">
    <w:name w:val="footer"/>
    <w:basedOn w:val="Normal"/>
    <w:link w:val="PieddepageCar"/>
    <w:uiPriority w:val="99"/>
    <w:unhideWhenUsed/>
    <w:rsid w:val="009E44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4DF"/>
  </w:style>
  <w:style w:type="paragraph" w:customStyle="1" w:styleId="Default">
    <w:name w:val="Default"/>
    <w:rsid w:val="004C3C18"/>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Titre1Car">
    <w:name w:val="Titre 1 Car"/>
    <w:basedOn w:val="Policepardfaut"/>
    <w:link w:val="Titre1"/>
    <w:uiPriority w:val="9"/>
    <w:rsid w:val="0002729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95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402">
      <w:bodyDiv w:val="1"/>
      <w:marLeft w:val="0"/>
      <w:marRight w:val="0"/>
      <w:marTop w:val="0"/>
      <w:marBottom w:val="0"/>
      <w:divBdr>
        <w:top w:val="none" w:sz="0" w:space="0" w:color="auto"/>
        <w:left w:val="none" w:sz="0" w:space="0" w:color="auto"/>
        <w:bottom w:val="none" w:sz="0" w:space="0" w:color="auto"/>
        <w:right w:val="none" w:sz="0" w:space="0" w:color="auto"/>
      </w:divBdr>
    </w:div>
    <w:div w:id="474571514">
      <w:bodyDiv w:val="1"/>
      <w:marLeft w:val="0"/>
      <w:marRight w:val="0"/>
      <w:marTop w:val="0"/>
      <w:marBottom w:val="0"/>
      <w:divBdr>
        <w:top w:val="none" w:sz="0" w:space="0" w:color="auto"/>
        <w:left w:val="none" w:sz="0" w:space="0" w:color="auto"/>
        <w:bottom w:val="none" w:sz="0" w:space="0" w:color="auto"/>
        <w:right w:val="none" w:sz="0" w:space="0" w:color="auto"/>
      </w:divBdr>
    </w:div>
    <w:div w:id="478234967">
      <w:bodyDiv w:val="1"/>
      <w:marLeft w:val="0"/>
      <w:marRight w:val="0"/>
      <w:marTop w:val="0"/>
      <w:marBottom w:val="0"/>
      <w:divBdr>
        <w:top w:val="none" w:sz="0" w:space="0" w:color="auto"/>
        <w:left w:val="none" w:sz="0" w:space="0" w:color="auto"/>
        <w:bottom w:val="none" w:sz="0" w:space="0" w:color="auto"/>
        <w:right w:val="none" w:sz="0" w:space="0" w:color="auto"/>
      </w:divBdr>
    </w:div>
    <w:div w:id="753210658">
      <w:bodyDiv w:val="1"/>
      <w:marLeft w:val="0"/>
      <w:marRight w:val="0"/>
      <w:marTop w:val="0"/>
      <w:marBottom w:val="0"/>
      <w:divBdr>
        <w:top w:val="none" w:sz="0" w:space="0" w:color="auto"/>
        <w:left w:val="none" w:sz="0" w:space="0" w:color="auto"/>
        <w:bottom w:val="none" w:sz="0" w:space="0" w:color="auto"/>
        <w:right w:val="none" w:sz="0" w:space="0" w:color="auto"/>
      </w:divBdr>
    </w:div>
    <w:div w:id="798569902">
      <w:bodyDiv w:val="1"/>
      <w:marLeft w:val="0"/>
      <w:marRight w:val="0"/>
      <w:marTop w:val="0"/>
      <w:marBottom w:val="0"/>
      <w:divBdr>
        <w:top w:val="none" w:sz="0" w:space="0" w:color="auto"/>
        <w:left w:val="none" w:sz="0" w:space="0" w:color="auto"/>
        <w:bottom w:val="none" w:sz="0" w:space="0" w:color="auto"/>
        <w:right w:val="none" w:sz="0" w:space="0" w:color="auto"/>
      </w:divBdr>
    </w:div>
    <w:div w:id="943154890">
      <w:bodyDiv w:val="1"/>
      <w:marLeft w:val="0"/>
      <w:marRight w:val="0"/>
      <w:marTop w:val="0"/>
      <w:marBottom w:val="0"/>
      <w:divBdr>
        <w:top w:val="none" w:sz="0" w:space="0" w:color="auto"/>
        <w:left w:val="none" w:sz="0" w:space="0" w:color="auto"/>
        <w:bottom w:val="none" w:sz="0" w:space="0" w:color="auto"/>
        <w:right w:val="none" w:sz="0" w:space="0" w:color="auto"/>
      </w:divBdr>
    </w:div>
    <w:div w:id="1082801118">
      <w:bodyDiv w:val="1"/>
      <w:marLeft w:val="0"/>
      <w:marRight w:val="0"/>
      <w:marTop w:val="0"/>
      <w:marBottom w:val="0"/>
      <w:divBdr>
        <w:top w:val="none" w:sz="0" w:space="0" w:color="auto"/>
        <w:left w:val="none" w:sz="0" w:space="0" w:color="auto"/>
        <w:bottom w:val="none" w:sz="0" w:space="0" w:color="auto"/>
        <w:right w:val="none" w:sz="0" w:space="0" w:color="auto"/>
      </w:divBdr>
    </w:div>
    <w:div w:id="1182360675">
      <w:bodyDiv w:val="1"/>
      <w:marLeft w:val="0"/>
      <w:marRight w:val="0"/>
      <w:marTop w:val="0"/>
      <w:marBottom w:val="0"/>
      <w:divBdr>
        <w:top w:val="none" w:sz="0" w:space="0" w:color="auto"/>
        <w:left w:val="none" w:sz="0" w:space="0" w:color="auto"/>
        <w:bottom w:val="none" w:sz="0" w:space="0" w:color="auto"/>
        <w:right w:val="none" w:sz="0" w:space="0" w:color="auto"/>
      </w:divBdr>
    </w:div>
    <w:div w:id="13809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yst%C3%A8me_participatif_de_garant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943</Words>
  <Characters>5188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Administrateur</cp:lastModifiedBy>
  <cp:revision>33</cp:revision>
  <cp:lastPrinted>2023-02-28T04:52:00Z</cp:lastPrinted>
  <dcterms:created xsi:type="dcterms:W3CDTF">2020-02-05T13:10:00Z</dcterms:created>
  <dcterms:modified xsi:type="dcterms:W3CDTF">2024-04-19T09:45:00Z</dcterms:modified>
</cp:coreProperties>
</file>